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0A9DB" w14:textId="77777777" w:rsidR="001364FC" w:rsidRDefault="001364FC">
      <w:pPr>
        <w:widowControl w:val="0"/>
        <w:pBdr>
          <w:top w:val="nil"/>
          <w:left w:val="nil"/>
          <w:bottom w:val="nil"/>
          <w:right w:val="nil"/>
          <w:between w:val="nil"/>
        </w:pBdr>
      </w:pPr>
    </w:p>
    <w:p w14:paraId="2DB0A9DC" w14:textId="77777777" w:rsidR="001364FC" w:rsidRDefault="001364FC">
      <w:pPr>
        <w:widowControl w:val="0"/>
        <w:pBdr>
          <w:top w:val="nil"/>
          <w:left w:val="nil"/>
          <w:bottom w:val="nil"/>
          <w:right w:val="nil"/>
          <w:between w:val="nil"/>
        </w:pBdr>
        <w:spacing w:line="240" w:lineRule="auto"/>
        <w:rPr>
          <w:rFonts w:ascii="Century Gothic" w:eastAsia="Century Gothic" w:hAnsi="Century Gothic" w:cs="Century Gothic"/>
        </w:rPr>
      </w:pPr>
    </w:p>
    <w:p w14:paraId="2DB0A9DD" w14:textId="77777777" w:rsidR="001364FC" w:rsidRDefault="006C3004">
      <w:pPr>
        <w:widowControl w:val="0"/>
        <w:pBdr>
          <w:top w:val="nil"/>
          <w:left w:val="nil"/>
          <w:bottom w:val="nil"/>
          <w:right w:val="nil"/>
          <w:between w:val="nil"/>
        </w:pBdr>
        <w:spacing w:before="119" w:line="240" w:lineRule="auto"/>
        <w:jc w:val="center"/>
        <w:rPr>
          <w:rFonts w:ascii="Century Gothic" w:eastAsia="Century Gothic" w:hAnsi="Century Gothic" w:cs="Century Gothic"/>
          <w:b/>
          <w:color w:val="366091"/>
          <w:sz w:val="36"/>
          <w:szCs w:val="36"/>
        </w:rPr>
      </w:pPr>
      <w:r>
        <w:rPr>
          <w:rFonts w:ascii="Century Gothic" w:eastAsia="Century Gothic" w:hAnsi="Century Gothic" w:cs="Century Gothic"/>
          <w:b/>
          <w:color w:val="366091"/>
          <w:sz w:val="36"/>
          <w:szCs w:val="36"/>
        </w:rPr>
        <w:t xml:space="preserve">Enter And View Authorised </w:t>
      </w:r>
      <w:proofErr w:type="gramStart"/>
      <w:r>
        <w:rPr>
          <w:rFonts w:ascii="Century Gothic" w:eastAsia="Century Gothic" w:hAnsi="Century Gothic" w:cs="Century Gothic"/>
          <w:b/>
          <w:color w:val="366091"/>
          <w:sz w:val="36"/>
          <w:szCs w:val="36"/>
        </w:rPr>
        <w:t>representative</w:t>
      </w:r>
      <w:proofErr w:type="gramEnd"/>
    </w:p>
    <w:p w14:paraId="2DB0A9DE" w14:textId="77777777" w:rsidR="001364FC" w:rsidRDefault="001364FC">
      <w:pPr>
        <w:widowControl w:val="0"/>
        <w:pBdr>
          <w:top w:val="nil"/>
          <w:left w:val="nil"/>
          <w:bottom w:val="nil"/>
          <w:right w:val="nil"/>
          <w:between w:val="nil"/>
        </w:pBdr>
        <w:spacing w:before="119" w:line="240" w:lineRule="auto"/>
        <w:jc w:val="center"/>
        <w:rPr>
          <w:rFonts w:ascii="Century Gothic" w:eastAsia="Century Gothic" w:hAnsi="Century Gothic" w:cs="Century Gothic"/>
          <w:b/>
          <w:color w:val="366091"/>
          <w:sz w:val="36"/>
          <w:szCs w:val="36"/>
        </w:rPr>
      </w:pPr>
    </w:p>
    <w:p w14:paraId="2DB0A9DF" w14:textId="77777777" w:rsidR="001364FC" w:rsidRDefault="006C3004">
      <w:pPr>
        <w:widowControl w:val="0"/>
        <w:pBdr>
          <w:top w:val="nil"/>
          <w:left w:val="nil"/>
          <w:bottom w:val="nil"/>
          <w:right w:val="nil"/>
          <w:between w:val="nil"/>
        </w:pBdr>
        <w:spacing w:before="119" w:line="240" w:lineRule="auto"/>
        <w:rPr>
          <w:rFonts w:ascii="Century Gothic" w:eastAsia="Century Gothic" w:hAnsi="Century Gothic" w:cs="Century Gothic"/>
          <w:b/>
          <w:color w:val="366091"/>
          <w:sz w:val="27"/>
          <w:szCs w:val="27"/>
        </w:rPr>
      </w:pPr>
      <w:r>
        <w:rPr>
          <w:rFonts w:ascii="Century Gothic" w:eastAsia="Century Gothic" w:hAnsi="Century Gothic" w:cs="Century Gothic"/>
          <w:b/>
          <w:color w:val="366091"/>
          <w:sz w:val="27"/>
          <w:szCs w:val="27"/>
        </w:rPr>
        <w:t xml:space="preserve">What is Healthwatch? </w:t>
      </w:r>
    </w:p>
    <w:p w14:paraId="2DB0A9E0" w14:textId="77777777" w:rsidR="001364FC" w:rsidRDefault="006C3004">
      <w:pPr>
        <w:widowControl w:val="0"/>
        <w:pBdr>
          <w:top w:val="nil"/>
          <w:left w:val="nil"/>
          <w:bottom w:val="nil"/>
          <w:right w:val="nil"/>
          <w:between w:val="nil"/>
        </w:pBdr>
        <w:spacing w:before="36" w:line="244" w:lineRule="auto"/>
        <w:ind w:left="9" w:right="52" w:firstLine="9"/>
        <w:rPr>
          <w:rFonts w:ascii="Century Gothic" w:eastAsia="Century Gothic" w:hAnsi="Century Gothic" w:cs="Century Gothic"/>
          <w:sz w:val="24"/>
          <w:szCs w:val="24"/>
        </w:rPr>
      </w:pPr>
      <w:r>
        <w:rPr>
          <w:rFonts w:ascii="Century Gothic" w:eastAsia="Century Gothic" w:hAnsi="Century Gothic" w:cs="Century Gothic"/>
          <w:sz w:val="24"/>
          <w:szCs w:val="24"/>
        </w:rPr>
        <w:t>Healthwatch is an independent organisation set up to champion the views of health and social care service users. It strives to make sure that health and social care services are meeting local needs and to ensure that the public’s voice is heard regarding h</w:t>
      </w:r>
      <w:r>
        <w:rPr>
          <w:rFonts w:ascii="Century Gothic" w:eastAsia="Century Gothic" w:hAnsi="Century Gothic" w:cs="Century Gothic"/>
          <w:sz w:val="24"/>
          <w:szCs w:val="24"/>
        </w:rPr>
        <w:t xml:space="preserve">ow local services are run. </w:t>
      </w:r>
    </w:p>
    <w:p w14:paraId="2DB0A9E1" w14:textId="77777777" w:rsidR="001364FC" w:rsidRDefault="001364FC">
      <w:pPr>
        <w:widowControl w:val="0"/>
        <w:pBdr>
          <w:top w:val="nil"/>
          <w:left w:val="nil"/>
          <w:bottom w:val="nil"/>
          <w:right w:val="nil"/>
          <w:between w:val="nil"/>
        </w:pBdr>
        <w:spacing w:before="36" w:line="244" w:lineRule="auto"/>
        <w:ind w:left="9" w:right="52" w:firstLine="9"/>
        <w:rPr>
          <w:rFonts w:ascii="Century Gothic" w:eastAsia="Century Gothic" w:hAnsi="Century Gothic" w:cs="Century Gothic"/>
          <w:sz w:val="24"/>
          <w:szCs w:val="24"/>
        </w:rPr>
      </w:pPr>
    </w:p>
    <w:p w14:paraId="2DB0A9E2" w14:textId="77777777" w:rsidR="001364FC" w:rsidRDefault="006C3004">
      <w:pPr>
        <w:widowControl w:val="0"/>
        <w:pBdr>
          <w:top w:val="nil"/>
          <w:left w:val="nil"/>
          <w:bottom w:val="nil"/>
          <w:right w:val="nil"/>
          <w:between w:val="nil"/>
        </w:pBdr>
        <w:spacing w:before="36" w:line="244" w:lineRule="auto"/>
        <w:ind w:left="9" w:right="52" w:firstLine="9"/>
        <w:rPr>
          <w:rFonts w:ascii="Century Gothic" w:eastAsia="Century Gothic" w:hAnsi="Century Gothic" w:cs="Century Gothic"/>
          <w:b/>
          <w:color w:val="366091"/>
          <w:sz w:val="27"/>
          <w:szCs w:val="27"/>
        </w:rPr>
      </w:pPr>
      <w:r>
        <w:rPr>
          <w:rFonts w:ascii="Century Gothic" w:eastAsia="Century Gothic" w:hAnsi="Century Gothic" w:cs="Century Gothic"/>
          <w:b/>
          <w:color w:val="366091"/>
          <w:sz w:val="27"/>
          <w:szCs w:val="27"/>
        </w:rPr>
        <w:t xml:space="preserve">About the Role </w:t>
      </w:r>
    </w:p>
    <w:p w14:paraId="2DB0A9E3" w14:textId="77777777" w:rsidR="001364FC" w:rsidRDefault="006C3004">
      <w:pPr>
        <w:widowControl w:val="0"/>
        <w:pBdr>
          <w:top w:val="nil"/>
          <w:left w:val="nil"/>
          <w:bottom w:val="nil"/>
          <w:right w:val="nil"/>
          <w:between w:val="nil"/>
        </w:pBdr>
        <w:spacing w:before="36" w:line="258" w:lineRule="auto"/>
        <w:ind w:left="4" w:right="127" w:firstLine="4"/>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Healthwatch services have a statutory function to carry out </w:t>
      </w:r>
      <w:r>
        <w:rPr>
          <w:rFonts w:ascii="Century Gothic" w:eastAsia="Century Gothic" w:hAnsi="Century Gothic" w:cs="Century Gothic"/>
          <w:b/>
          <w:sz w:val="24"/>
          <w:szCs w:val="24"/>
        </w:rPr>
        <w:t>Enter &amp; View</w:t>
      </w:r>
      <w:r>
        <w:rPr>
          <w:rFonts w:ascii="Century Gothic" w:eastAsia="Century Gothic" w:hAnsi="Century Gothic" w:cs="Century Gothic"/>
          <w:sz w:val="24"/>
          <w:szCs w:val="24"/>
        </w:rPr>
        <w:t xml:space="preserve"> visits to health and care services to review services at the point of delivery. This involves visiting with a team of representatives to o</w:t>
      </w:r>
      <w:r>
        <w:rPr>
          <w:rFonts w:ascii="Century Gothic" w:eastAsia="Century Gothic" w:hAnsi="Century Gothic" w:cs="Century Gothic"/>
          <w:sz w:val="24"/>
          <w:szCs w:val="24"/>
        </w:rPr>
        <w:t xml:space="preserve">bserve the service, view the premises and talk to both staff, patients/residents, </w:t>
      </w:r>
      <w:proofErr w:type="gramStart"/>
      <w:r>
        <w:rPr>
          <w:rFonts w:ascii="Century Gothic" w:eastAsia="Century Gothic" w:hAnsi="Century Gothic" w:cs="Century Gothic"/>
          <w:sz w:val="24"/>
          <w:szCs w:val="24"/>
        </w:rPr>
        <w:t>carer</w:t>
      </w:r>
      <w:proofErr w:type="gramEnd"/>
      <w:r>
        <w:rPr>
          <w:rFonts w:ascii="Century Gothic" w:eastAsia="Century Gothic" w:hAnsi="Century Gothic" w:cs="Century Gothic"/>
          <w:sz w:val="24"/>
          <w:szCs w:val="24"/>
        </w:rPr>
        <w:t xml:space="preserve"> and relatives. Visits involve using all the senses and going through questions and surveys. Enter &amp; View visits often take place at care homes but can cover a range of </w:t>
      </w:r>
      <w:r>
        <w:rPr>
          <w:rFonts w:ascii="Century Gothic" w:eastAsia="Century Gothic" w:hAnsi="Century Gothic" w:cs="Century Gothic"/>
          <w:sz w:val="24"/>
          <w:szCs w:val="24"/>
        </w:rPr>
        <w:t>services such as hospital wards, community clinics and support groups.</w:t>
      </w:r>
    </w:p>
    <w:p w14:paraId="2DB0A9E4" w14:textId="77777777" w:rsidR="001364FC" w:rsidRDefault="001364FC">
      <w:pPr>
        <w:widowControl w:val="0"/>
        <w:pBdr>
          <w:top w:val="nil"/>
          <w:left w:val="nil"/>
          <w:bottom w:val="nil"/>
          <w:right w:val="nil"/>
          <w:between w:val="nil"/>
        </w:pBdr>
        <w:spacing w:before="36" w:line="258" w:lineRule="auto"/>
        <w:ind w:left="4" w:right="127" w:firstLine="4"/>
        <w:rPr>
          <w:rFonts w:ascii="Century Gothic" w:eastAsia="Century Gothic" w:hAnsi="Century Gothic" w:cs="Century Gothic"/>
          <w:sz w:val="24"/>
          <w:szCs w:val="24"/>
        </w:rPr>
      </w:pPr>
    </w:p>
    <w:p w14:paraId="2DB0A9E5" w14:textId="77777777" w:rsidR="001364FC" w:rsidRDefault="006C3004">
      <w:pPr>
        <w:widowControl w:val="0"/>
        <w:pBdr>
          <w:top w:val="nil"/>
          <w:left w:val="nil"/>
          <w:bottom w:val="nil"/>
          <w:right w:val="nil"/>
          <w:between w:val="nil"/>
        </w:pBdr>
        <w:spacing w:before="36" w:line="258" w:lineRule="auto"/>
        <w:ind w:left="4" w:right="127" w:firstLine="4"/>
        <w:rPr>
          <w:rFonts w:ascii="Century Gothic" w:eastAsia="Century Gothic" w:hAnsi="Century Gothic" w:cs="Century Gothic"/>
          <w:b/>
          <w:sz w:val="24"/>
          <w:szCs w:val="24"/>
        </w:rPr>
      </w:pPr>
      <w:r>
        <w:rPr>
          <w:rFonts w:ascii="Century Gothic" w:eastAsia="Century Gothic" w:hAnsi="Century Gothic" w:cs="Century Gothic"/>
          <w:b/>
          <w:sz w:val="24"/>
          <w:szCs w:val="24"/>
        </w:rPr>
        <w:t>You will receive full training on how to perform an Enter &amp; View visit.</w:t>
      </w:r>
    </w:p>
    <w:p w14:paraId="2DB0A9E6" w14:textId="77777777" w:rsidR="001364FC" w:rsidRDefault="001364FC">
      <w:pPr>
        <w:widowControl w:val="0"/>
        <w:pBdr>
          <w:top w:val="nil"/>
          <w:left w:val="nil"/>
          <w:bottom w:val="nil"/>
          <w:right w:val="nil"/>
          <w:between w:val="nil"/>
        </w:pBdr>
        <w:spacing w:before="36" w:line="258" w:lineRule="auto"/>
        <w:ind w:left="4" w:right="127" w:firstLine="4"/>
        <w:rPr>
          <w:rFonts w:ascii="Century Gothic" w:eastAsia="Century Gothic" w:hAnsi="Century Gothic" w:cs="Century Gothic"/>
          <w:sz w:val="24"/>
          <w:szCs w:val="24"/>
        </w:rPr>
      </w:pPr>
    </w:p>
    <w:p w14:paraId="2DB0A9E7" w14:textId="77777777" w:rsidR="001364FC" w:rsidRDefault="006C3004">
      <w:pPr>
        <w:widowControl w:val="0"/>
        <w:pBdr>
          <w:top w:val="nil"/>
          <w:left w:val="nil"/>
          <w:bottom w:val="nil"/>
          <w:right w:val="nil"/>
          <w:between w:val="nil"/>
        </w:pBdr>
        <w:spacing w:before="36" w:line="258" w:lineRule="auto"/>
        <w:ind w:left="4" w:right="127" w:firstLine="4"/>
        <w:rPr>
          <w:rFonts w:ascii="Century Gothic" w:eastAsia="Century Gothic" w:hAnsi="Century Gothic" w:cs="Century Gothic"/>
          <w:sz w:val="24"/>
          <w:szCs w:val="24"/>
        </w:rPr>
      </w:pPr>
      <w:r>
        <w:rPr>
          <w:rFonts w:ascii="Century Gothic" w:eastAsia="Century Gothic" w:hAnsi="Century Gothic" w:cs="Century Gothic"/>
          <w:sz w:val="24"/>
          <w:szCs w:val="24"/>
        </w:rPr>
        <w:t>During the Covid pandemic a method for carrying out ‘virtual’ visits has been developed, adapting the in-person</w:t>
      </w:r>
      <w:r>
        <w:rPr>
          <w:rFonts w:ascii="Century Gothic" w:eastAsia="Century Gothic" w:hAnsi="Century Gothic" w:cs="Century Gothic"/>
          <w:sz w:val="24"/>
          <w:szCs w:val="24"/>
        </w:rPr>
        <w:t xml:space="preserve"> </w:t>
      </w:r>
      <w:proofErr w:type="gramStart"/>
      <w:r>
        <w:rPr>
          <w:rFonts w:ascii="Century Gothic" w:eastAsia="Century Gothic" w:hAnsi="Century Gothic" w:cs="Century Gothic"/>
          <w:sz w:val="24"/>
          <w:szCs w:val="24"/>
        </w:rPr>
        <w:t>model</w:t>
      </w:r>
      <w:proofErr w:type="gramEnd"/>
      <w:r>
        <w:rPr>
          <w:rFonts w:ascii="Century Gothic" w:eastAsia="Century Gothic" w:hAnsi="Century Gothic" w:cs="Century Gothic"/>
          <w:sz w:val="24"/>
          <w:szCs w:val="24"/>
        </w:rPr>
        <w:t xml:space="preserve"> and incorporating a wider array of supporting tasks for delivery.</w:t>
      </w:r>
    </w:p>
    <w:p w14:paraId="2DB0A9E8" w14:textId="77777777" w:rsidR="001364FC" w:rsidRDefault="001364FC">
      <w:pPr>
        <w:widowControl w:val="0"/>
        <w:pBdr>
          <w:top w:val="nil"/>
          <w:left w:val="nil"/>
          <w:bottom w:val="nil"/>
          <w:right w:val="nil"/>
          <w:between w:val="nil"/>
        </w:pBdr>
        <w:spacing w:before="36" w:line="258" w:lineRule="auto"/>
        <w:ind w:left="4" w:right="127" w:firstLine="4"/>
        <w:rPr>
          <w:rFonts w:ascii="Century Gothic" w:eastAsia="Century Gothic" w:hAnsi="Century Gothic" w:cs="Century Gothic"/>
          <w:sz w:val="24"/>
          <w:szCs w:val="24"/>
        </w:rPr>
      </w:pPr>
    </w:p>
    <w:p w14:paraId="2DB0A9E9" w14:textId="77777777" w:rsidR="001364FC" w:rsidRDefault="006C3004">
      <w:pPr>
        <w:widowControl w:val="0"/>
        <w:pBdr>
          <w:top w:val="nil"/>
          <w:left w:val="nil"/>
          <w:bottom w:val="nil"/>
          <w:right w:val="nil"/>
          <w:between w:val="nil"/>
        </w:pBdr>
        <w:spacing w:before="36" w:line="258" w:lineRule="auto"/>
        <w:ind w:left="4" w:right="127" w:firstLine="4"/>
        <w:rPr>
          <w:rFonts w:ascii="Century Gothic" w:eastAsia="Century Gothic" w:hAnsi="Century Gothic" w:cs="Century Gothic"/>
          <w:b/>
          <w:sz w:val="32"/>
          <w:szCs w:val="32"/>
        </w:rPr>
      </w:pPr>
      <w:r>
        <w:rPr>
          <w:rFonts w:ascii="Century Gothic" w:eastAsia="Century Gothic" w:hAnsi="Century Gothic" w:cs="Century Gothic"/>
          <w:b/>
          <w:color w:val="366091"/>
          <w:sz w:val="32"/>
          <w:szCs w:val="32"/>
        </w:rPr>
        <w:t>Tasks</w:t>
      </w:r>
    </w:p>
    <w:p w14:paraId="2DB0A9EA" w14:textId="77777777" w:rsidR="001364FC" w:rsidRDefault="001364FC">
      <w:pPr>
        <w:widowControl w:val="0"/>
        <w:pBdr>
          <w:top w:val="nil"/>
          <w:left w:val="nil"/>
          <w:bottom w:val="nil"/>
          <w:right w:val="nil"/>
          <w:between w:val="nil"/>
        </w:pBdr>
        <w:spacing w:line="240" w:lineRule="auto"/>
        <w:rPr>
          <w:rFonts w:ascii="Century Gothic" w:eastAsia="Century Gothic" w:hAnsi="Century Gothic" w:cs="Century Gothic"/>
          <w:b/>
          <w:sz w:val="32"/>
          <w:szCs w:val="32"/>
        </w:rPr>
      </w:pPr>
    </w:p>
    <w:p w14:paraId="2DB0A9EB" w14:textId="77777777" w:rsidR="001364FC" w:rsidRDefault="006C3004">
      <w:pPr>
        <w:widowControl w:val="0"/>
        <w:numPr>
          <w:ilvl w:val="0"/>
          <w:numId w:val="1"/>
        </w:numPr>
        <w:pBdr>
          <w:top w:val="nil"/>
          <w:left w:val="nil"/>
          <w:bottom w:val="nil"/>
          <w:right w:val="nil"/>
          <w:between w:val="nil"/>
        </w:pBdr>
        <w:spacing w:before="36" w:line="258" w:lineRule="auto"/>
        <w:ind w:right="127"/>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Visiting and scrutinising health and care facilities (remotely and in person) through 2–4-hour visits.</w:t>
      </w:r>
    </w:p>
    <w:p w14:paraId="2DB0A9EC" w14:textId="77777777" w:rsidR="001364FC" w:rsidRDefault="006C3004">
      <w:pPr>
        <w:widowControl w:val="0"/>
        <w:numPr>
          <w:ilvl w:val="0"/>
          <w:numId w:val="1"/>
        </w:numPr>
        <w:pBdr>
          <w:top w:val="nil"/>
          <w:left w:val="nil"/>
          <w:bottom w:val="nil"/>
          <w:right w:val="nil"/>
          <w:between w:val="nil"/>
        </w:pBdr>
        <w:spacing w:line="258" w:lineRule="auto"/>
        <w:ind w:right="127"/>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Talking with patients, residents, carers, relative and staff and gathering their feedback and views through in person interviews, surveys and questionnai</w:t>
      </w:r>
      <w:r>
        <w:rPr>
          <w:rFonts w:ascii="Century Gothic" w:eastAsia="Century Gothic" w:hAnsi="Century Gothic" w:cs="Century Gothic"/>
          <w:color w:val="000000"/>
          <w:sz w:val="24"/>
          <w:szCs w:val="24"/>
        </w:rPr>
        <w:t>res as well as gathering these through emails and phone calls</w:t>
      </w:r>
    </w:p>
    <w:p w14:paraId="2DB0A9ED" w14:textId="77777777" w:rsidR="001364FC" w:rsidRDefault="006C3004">
      <w:pPr>
        <w:widowControl w:val="0"/>
        <w:numPr>
          <w:ilvl w:val="0"/>
          <w:numId w:val="1"/>
        </w:numPr>
        <w:pBdr>
          <w:top w:val="nil"/>
          <w:left w:val="nil"/>
          <w:bottom w:val="nil"/>
          <w:right w:val="nil"/>
          <w:between w:val="nil"/>
        </w:pBdr>
        <w:spacing w:line="258" w:lineRule="auto"/>
        <w:ind w:right="127"/>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Attending planning and </w:t>
      </w:r>
      <w:r>
        <w:rPr>
          <w:rFonts w:ascii="Century Gothic" w:eastAsia="Century Gothic" w:hAnsi="Century Gothic" w:cs="Century Gothic"/>
          <w:sz w:val="24"/>
          <w:szCs w:val="24"/>
        </w:rPr>
        <w:t>debrief</w:t>
      </w:r>
      <w:r>
        <w:rPr>
          <w:rFonts w:ascii="Century Gothic" w:eastAsia="Century Gothic" w:hAnsi="Century Gothic" w:cs="Century Gothic"/>
          <w:color w:val="000000"/>
          <w:sz w:val="24"/>
          <w:szCs w:val="24"/>
        </w:rPr>
        <w:t xml:space="preserve"> </w:t>
      </w:r>
      <w:proofErr w:type="gramStart"/>
      <w:r>
        <w:rPr>
          <w:rFonts w:ascii="Century Gothic" w:eastAsia="Century Gothic" w:hAnsi="Century Gothic" w:cs="Century Gothic"/>
          <w:color w:val="000000"/>
          <w:sz w:val="24"/>
          <w:szCs w:val="24"/>
        </w:rPr>
        <w:t>meetings</w:t>
      </w:r>
      <w:proofErr w:type="gramEnd"/>
      <w:r>
        <w:rPr>
          <w:rFonts w:ascii="Century Gothic" w:eastAsia="Century Gothic" w:hAnsi="Century Gothic" w:cs="Century Gothic"/>
          <w:color w:val="000000"/>
          <w:sz w:val="24"/>
          <w:szCs w:val="24"/>
        </w:rPr>
        <w:t xml:space="preserve"> </w:t>
      </w:r>
    </w:p>
    <w:p w14:paraId="2DB0A9EE" w14:textId="77777777" w:rsidR="001364FC" w:rsidRDefault="006C3004">
      <w:pPr>
        <w:widowControl w:val="0"/>
        <w:numPr>
          <w:ilvl w:val="0"/>
          <w:numId w:val="1"/>
        </w:numPr>
        <w:pBdr>
          <w:top w:val="nil"/>
          <w:left w:val="nil"/>
          <w:bottom w:val="nil"/>
          <w:right w:val="nil"/>
          <w:between w:val="nil"/>
        </w:pBdr>
        <w:spacing w:line="258" w:lineRule="auto"/>
        <w:ind w:right="127"/>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Writing up notes and helping to draft the Enter &amp; View </w:t>
      </w:r>
      <w:proofErr w:type="gramStart"/>
      <w:r>
        <w:rPr>
          <w:rFonts w:ascii="Century Gothic" w:eastAsia="Century Gothic" w:hAnsi="Century Gothic" w:cs="Century Gothic"/>
          <w:color w:val="000000"/>
          <w:sz w:val="24"/>
          <w:szCs w:val="24"/>
        </w:rPr>
        <w:t>report</w:t>
      </w:r>
      <w:proofErr w:type="gramEnd"/>
    </w:p>
    <w:p w14:paraId="2DB0A9EF" w14:textId="77777777" w:rsidR="001364FC" w:rsidRDefault="006C3004">
      <w:pPr>
        <w:widowControl w:val="0"/>
        <w:numPr>
          <w:ilvl w:val="0"/>
          <w:numId w:val="1"/>
        </w:numPr>
        <w:pBdr>
          <w:top w:val="nil"/>
          <w:left w:val="nil"/>
          <w:bottom w:val="nil"/>
          <w:right w:val="nil"/>
          <w:between w:val="nil"/>
        </w:pBdr>
        <w:spacing w:line="258" w:lineRule="auto"/>
        <w:ind w:right="127"/>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Examining the feedback and findings and offering analysis of these to inform </w:t>
      </w:r>
      <w:proofErr w:type="gramStart"/>
      <w:r>
        <w:rPr>
          <w:rFonts w:ascii="Century Gothic" w:eastAsia="Century Gothic" w:hAnsi="Century Gothic" w:cs="Century Gothic"/>
          <w:color w:val="000000"/>
          <w:sz w:val="24"/>
          <w:szCs w:val="24"/>
        </w:rPr>
        <w:t>recommendation</w:t>
      </w:r>
      <w:r>
        <w:rPr>
          <w:rFonts w:ascii="Century Gothic" w:eastAsia="Century Gothic" w:hAnsi="Century Gothic" w:cs="Century Gothic"/>
          <w:color w:val="000000"/>
          <w:sz w:val="24"/>
          <w:szCs w:val="24"/>
        </w:rPr>
        <w:t>s</w:t>
      </w:r>
      <w:proofErr w:type="gramEnd"/>
    </w:p>
    <w:p w14:paraId="2DB0A9F0" w14:textId="77777777" w:rsidR="001364FC" w:rsidRDefault="006C3004">
      <w:pPr>
        <w:widowControl w:val="0"/>
        <w:numPr>
          <w:ilvl w:val="0"/>
          <w:numId w:val="1"/>
        </w:numPr>
        <w:pBdr>
          <w:top w:val="nil"/>
          <w:left w:val="nil"/>
          <w:bottom w:val="nil"/>
          <w:right w:val="nil"/>
          <w:between w:val="nil"/>
        </w:pBdr>
        <w:spacing w:line="258" w:lineRule="auto"/>
        <w:ind w:right="127"/>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Presenting reports and findings at external meetings</w:t>
      </w:r>
    </w:p>
    <w:p w14:paraId="2DB0A9F1" w14:textId="77777777" w:rsidR="001364FC" w:rsidRDefault="006C3004">
      <w:pPr>
        <w:widowControl w:val="0"/>
        <w:pBdr>
          <w:top w:val="nil"/>
          <w:left w:val="nil"/>
          <w:bottom w:val="nil"/>
          <w:right w:val="nil"/>
          <w:between w:val="nil"/>
        </w:pBdr>
        <w:spacing w:before="648" w:line="240" w:lineRule="auto"/>
        <w:rPr>
          <w:rFonts w:ascii="Century Gothic" w:eastAsia="Century Gothic" w:hAnsi="Century Gothic" w:cs="Century Gothic"/>
          <w:b/>
          <w:color w:val="366091"/>
          <w:sz w:val="27"/>
          <w:szCs w:val="27"/>
        </w:rPr>
      </w:pPr>
      <w:r>
        <w:rPr>
          <w:rFonts w:ascii="Century Gothic" w:eastAsia="Century Gothic" w:hAnsi="Century Gothic" w:cs="Century Gothic"/>
          <w:b/>
          <w:color w:val="366091"/>
          <w:sz w:val="27"/>
          <w:szCs w:val="27"/>
        </w:rPr>
        <w:t xml:space="preserve">Is this role right for me? </w:t>
      </w:r>
    </w:p>
    <w:p w14:paraId="2DB0A9F2" w14:textId="77777777" w:rsidR="001364FC" w:rsidRDefault="001364FC">
      <w:pPr>
        <w:widowControl w:val="0"/>
        <w:pBdr>
          <w:top w:val="nil"/>
          <w:left w:val="nil"/>
          <w:bottom w:val="nil"/>
          <w:right w:val="nil"/>
          <w:between w:val="nil"/>
        </w:pBdr>
        <w:spacing w:before="36" w:line="257" w:lineRule="auto"/>
        <w:ind w:right="125"/>
        <w:rPr>
          <w:rFonts w:ascii="Century Gothic" w:eastAsia="Century Gothic" w:hAnsi="Century Gothic" w:cs="Century Gothic"/>
          <w:sz w:val="26"/>
          <w:szCs w:val="26"/>
        </w:rPr>
      </w:pPr>
    </w:p>
    <w:p w14:paraId="2DB0A9F3" w14:textId="77777777" w:rsidR="001364FC" w:rsidRDefault="006C3004">
      <w:pPr>
        <w:widowControl w:val="0"/>
        <w:pBdr>
          <w:top w:val="nil"/>
          <w:left w:val="nil"/>
          <w:bottom w:val="nil"/>
          <w:right w:val="nil"/>
          <w:between w:val="nil"/>
        </w:pBdr>
        <w:spacing w:before="36" w:line="257" w:lineRule="auto"/>
        <w:ind w:right="125"/>
        <w:rPr>
          <w:rFonts w:ascii="Century Gothic" w:eastAsia="Century Gothic" w:hAnsi="Century Gothic" w:cs="Century Gothic"/>
          <w:b/>
          <w:color w:val="366091"/>
          <w:sz w:val="26"/>
          <w:szCs w:val="26"/>
        </w:rPr>
      </w:pPr>
      <w:r>
        <w:rPr>
          <w:rFonts w:ascii="Century Gothic" w:eastAsia="Century Gothic" w:hAnsi="Century Gothic" w:cs="Century Gothic"/>
          <w:b/>
          <w:color w:val="366091"/>
          <w:sz w:val="26"/>
          <w:szCs w:val="26"/>
        </w:rPr>
        <w:t>What we are looking for:</w:t>
      </w:r>
    </w:p>
    <w:p w14:paraId="2DB0A9F4" w14:textId="77777777" w:rsidR="001364FC" w:rsidRDefault="006C3004">
      <w:pPr>
        <w:widowControl w:val="0"/>
        <w:numPr>
          <w:ilvl w:val="0"/>
          <w:numId w:val="2"/>
        </w:numPr>
        <w:pBdr>
          <w:top w:val="nil"/>
          <w:left w:val="nil"/>
          <w:bottom w:val="nil"/>
          <w:right w:val="nil"/>
          <w:between w:val="nil"/>
        </w:pBdr>
        <w:spacing w:before="30" w:line="257" w:lineRule="auto"/>
        <w:ind w:right="13"/>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Tact and diplomacy</w:t>
      </w:r>
    </w:p>
    <w:p w14:paraId="2DB0A9F5" w14:textId="77777777" w:rsidR="001364FC" w:rsidRDefault="006C3004">
      <w:pPr>
        <w:widowControl w:val="0"/>
        <w:numPr>
          <w:ilvl w:val="0"/>
          <w:numId w:val="2"/>
        </w:numPr>
        <w:pBdr>
          <w:top w:val="nil"/>
          <w:left w:val="nil"/>
          <w:bottom w:val="nil"/>
          <w:right w:val="nil"/>
          <w:between w:val="nil"/>
        </w:pBdr>
        <w:spacing w:line="257" w:lineRule="auto"/>
        <w:ind w:right="13"/>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Observational skills coupled with a desire to improve the quality of </w:t>
      </w:r>
      <w:proofErr w:type="gramStart"/>
      <w:r>
        <w:rPr>
          <w:rFonts w:ascii="Century Gothic" w:eastAsia="Century Gothic" w:hAnsi="Century Gothic" w:cs="Century Gothic"/>
          <w:color w:val="000000"/>
          <w:sz w:val="24"/>
          <w:szCs w:val="24"/>
        </w:rPr>
        <w:t>services</w:t>
      </w:r>
      <w:proofErr w:type="gramEnd"/>
    </w:p>
    <w:p w14:paraId="2DB0A9F6" w14:textId="77777777" w:rsidR="001364FC" w:rsidRDefault="001364FC">
      <w:pPr>
        <w:widowControl w:val="0"/>
        <w:pBdr>
          <w:top w:val="nil"/>
          <w:left w:val="nil"/>
          <w:bottom w:val="nil"/>
          <w:right w:val="nil"/>
          <w:between w:val="nil"/>
        </w:pBdr>
        <w:spacing w:before="30" w:line="257" w:lineRule="auto"/>
        <w:ind w:right="13"/>
        <w:rPr>
          <w:rFonts w:ascii="Century Gothic" w:eastAsia="Century Gothic" w:hAnsi="Century Gothic" w:cs="Century Gothic"/>
          <w:sz w:val="24"/>
          <w:szCs w:val="24"/>
        </w:rPr>
      </w:pPr>
    </w:p>
    <w:p w14:paraId="2DB0A9F7" w14:textId="77777777" w:rsidR="001364FC" w:rsidRDefault="006C3004">
      <w:pPr>
        <w:widowControl w:val="0"/>
        <w:pBdr>
          <w:top w:val="nil"/>
          <w:left w:val="nil"/>
          <w:bottom w:val="nil"/>
          <w:right w:val="nil"/>
          <w:between w:val="nil"/>
        </w:pBdr>
        <w:spacing w:before="30" w:line="257" w:lineRule="auto"/>
        <w:ind w:right="13"/>
        <w:rPr>
          <w:rFonts w:ascii="Century Gothic" w:eastAsia="Century Gothic" w:hAnsi="Century Gothic" w:cs="Century Gothic"/>
          <w:b/>
          <w:sz w:val="24"/>
          <w:szCs w:val="24"/>
        </w:rPr>
      </w:pPr>
      <w:r>
        <w:rPr>
          <w:rFonts w:ascii="Century Gothic" w:eastAsia="Century Gothic" w:hAnsi="Century Gothic" w:cs="Century Gothic"/>
          <w:b/>
          <w:color w:val="366091"/>
          <w:sz w:val="24"/>
          <w:szCs w:val="24"/>
        </w:rPr>
        <w:t>Would be a bonus:</w:t>
      </w:r>
    </w:p>
    <w:p w14:paraId="2DB0A9F8" w14:textId="77777777" w:rsidR="001364FC" w:rsidRDefault="006C3004">
      <w:pPr>
        <w:widowControl w:val="0"/>
        <w:numPr>
          <w:ilvl w:val="0"/>
          <w:numId w:val="2"/>
        </w:numPr>
        <w:pBdr>
          <w:top w:val="nil"/>
          <w:left w:val="nil"/>
          <w:bottom w:val="nil"/>
          <w:right w:val="nil"/>
          <w:between w:val="nil"/>
        </w:pBdr>
        <w:spacing w:before="30" w:line="257" w:lineRule="auto"/>
        <w:ind w:right="13"/>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Experience of working with vulnerable, disadvantaged people and those with long term health and care needs</w:t>
      </w:r>
    </w:p>
    <w:p w14:paraId="2DB0A9F9" w14:textId="77777777" w:rsidR="001364FC" w:rsidRDefault="006C3004">
      <w:pPr>
        <w:widowControl w:val="0"/>
        <w:numPr>
          <w:ilvl w:val="0"/>
          <w:numId w:val="2"/>
        </w:numPr>
        <w:pBdr>
          <w:top w:val="nil"/>
          <w:left w:val="nil"/>
          <w:bottom w:val="nil"/>
          <w:right w:val="nil"/>
          <w:between w:val="nil"/>
        </w:pBdr>
        <w:spacing w:line="24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An understanding of the role of Healthwatch</w:t>
      </w:r>
    </w:p>
    <w:p w14:paraId="2DB0A9FA" w14:textId="77777777" w:rsidR="001364FC" w:rsidRDefault="006C3004">
      <w:pPr>
        <w:widowControl w:val="0"/>
        <w:numPr>
          <w:ilvl w:val="0"/>
          <w:numId w:val="2"/>
        </w:numPr>
        <w:pBdr>
          <w:top w:val="nil"/>
          <w:left w:val="nil"/>
          <w:bottom w:val="nil"/>
          <w:right w:val="nil"/>
          <w:between w:val="nil"/>
        </w:pBdr>
        <w:spacing w:line="257" w:lineRule="auto"/>
        <w:ind w:right="13"/>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An understanding of the role of ‘Enter &amp; View’ within the Healthwatch</w:t>
      </w:r>
    </w:p>
    <w:p w14:paraId="2DB0A9FB" w14:textId="77777777" w:rsidR="001364FC" w:rsidRDefault="001364FC">
      <w:pPr>
        <w:widowControl w:val="0"/>
        <w:pBdr>
          <w:top w:val="nil"/>
          <w:left w:val="nil"/>
          <w:bottom w:val="nil"/>
          <w:right w:val="nil"/>
          <w:between w:val="nil"/>
        </w:pBdr>
        <w:spacing w:before="30" w:line="257" w:lineRule="auto"/>
        <w:ind w:right="13"/>
        <w:rPr>
          <w:rFonts w:ascii="Century Gothic" w:eastAsia="Century Gothic" w:hAnsi="Century Gothic" w:cs="Century Gothic"/>
          <w:sz w:val="24"/>
          <w:szCs w:val="24"/>
        </w:rPr>
      </w:pPr>
    </w:p>
    <w:p w14:paraId="2DB0A9FC" w14:textId="77777777" w:rsidR="001364FC" w:rsidRDefault="006C3004">
      <w:pPr>
        <w:widowControl w:val="0"/>
        <w:pBdr>
          <w:top w:val="nil"/>
          <w:left w:val="nil"/>
          <w:bottom w:val="nil"/>
          <w:right w:val="nil"/>
          <w:between w:val="nil"/>
        </w:pBdr>
        <w:spacing w:before="30" w:line="257" w:lineRule="auto"/>
        <w:ind w:right="13"/>
        <w:rPr>
          <w:rFonts w:ascii="Century Gothic" w:eastAsia="Century Gothic" w:hAnsi="Century Gothic" w:cs="Century Gothic"/>
          <w:color w:val="366091"/>
          <w:sz w:val="24"/>
          <w:szCs w:val="24"/>
        </w:rPr>
      </w:pPr>
      <w:r>
        <w:rPr>
          <w:rFonts w:ascii="Century Gothic" w:eastAsia="Century Gothic" w:hAnsi="Century Gothic" w:cs="Century Gothic"/>
          <w:b/>
          <w:color w:val="366091"/>
          <w:sz w:val="27"/>
          <w:szCs w:val="27"/>
        </w:rPr>
        <w:t>Time Commitment</w:t>
      </w:r>
    </w:p>
    <w:p w14:paraId="2DB0A9FD" w14:textId="77777777" w:rsidR="001364FC" w:rsidRDefault="006C3004">
      <w:pPr>
        <w:widowControl w:val="0"/>
        <w:numPr>
          <w:ilvl w:val="0"/>
          <w:numId w:val="2"/>
        </w:numPr>
        <w:pBdr>
          <w:top w:val="nil"/>
          <w:left w:val="nil"/>
          <w:bottom w:val="nil"/>
          <w:right w:val="nil"/>
          <w:between w:val="nil"/>
        </w:pBdr>
        <w:spacing w:before="30" w:line="257" w:lineRule="auto"/>
        <w:ind w:right="13"/>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Enter &amp; Views are formal, structured visits that happen approximately once every 2 months. During the lead up to, and the actual visit itself, a half to full day is required each week for a short period (approx. 3-4 weeks). </w:t>
      </w:r>
    </w:p>
    <w:p w14:paraId="2DB0A9FE" w14:textId="77777777" w:rsidR="001364FC" w:rsidRDefault="006C3004">
      <w:pPr>
        <w:widowControl w:val="0"/>
        <w:numPr>
          <w:ilvl w:val="0"/>
          <w:numId w:val="2"/>
        </w:numPr>
        <w:pBdr>
          <w:top w:val="nil"/>
          <w:left w:val="nil"/>
          <w:bottom w:val="nil"/>
          <w:right w:val="nil"/>
          <w:between w:val="nil"/>
        </w:pBdr>
        <w:spacing w:line="257" w:lineRule="auto"/>
        <w:ind w:right="13"/>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Typically, we carry out a minim</w:t>
      </w:r>
      <w:r>
        <w:rPr>
          <w:rFonts w:ascii="Century Gothic" w:eastAsia="Century Gothic" w:hAnsi="Century Gothic" w:cs="Century Gothic"/>
          <w:color w:val="000000"/>
          <w:sz w:val="24"/>
          <w:szCs w:val="24"/>
        </w:rPr>
        <w:t>um of 6 visits each year.</w:t>
      </w:r>
    </w:p>
    <w:p w14:paraId="2DB0A9FF" w14:textId="77777777" w:rsidR="001364FC" w:rsidRDefault="006C3004">
      <w:pPr>
        <w:widowControl w:val="0"/>
        <w:numPr>
          <w:ilvl w:val="0"/>
          <w:numId w:val="2"/>
        </w:numPr>
        <w:pBdr>
          <w:top w:val="nil"/>
          <w:left w:val="nil"/>
          <w:bottom w:val="nil"/>
          <w:right w:val="nil"/>
          <w:between w:val="nil"/>
        </w:pBdr>
        <w:spacing w:line="257" w:lineRule="auto"/>
        <w:ind w:right="13"/>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Skills and experience of Enter &amp; View build during each visit. We suggest E&amp;V volunteers are </w:t>
      </w:r>
      <w:r>
        <w:rPr>
          <w:rFonts w:ascii="Century Gothic" w:eastAsia="Century Gothic" w:hAnsi="Century Gothic" w:cs="Century Gothic"/>
          <w:sz w:val="24"/>
          <w:szCs w:val="24"/>
        </w:rPr>
        <w:t>committed</w:t>
      </w:r>
      <w:r>
        <w:rPr>
          <w:rFonts w:ascii="Century Gothic" w:eastAsia="Century Gothic" w:hAnsi="Century Gothic" w:cs="Century Gothic"/>
          <w:color w:val="000000"/>
          <w:sz w:val="24"/>
          <w:szCs w:val="24"/>
        </w:rPr>
        <w:t xml:space="preserve"> to a long-term involvement in Healthwatch to really benefit from what this role has to offer.</w:t>
      </w:r>
    </w:p>
    <w:p w14:paraId="2DB0AA00" w14:textId="77777777" w:rsidR="001364FC" w:rsidRDefault="006C3004">
      <w:pPr>
        <w:widowControl w:val="0"/>
        <w:pBdr>
          <w:top w:val="nil"/>
          <w:left w:val="nil"/>
          <w:bottom w:val="nil"/>
          <w:right w:val="nil"/>
          <w:between w:val="nil"/>
        </w:pBdr>
        <w:spacing w:before="648" w:line="240" w:lineRule="auto"/>
        <w:rPr>
          <w:rFonts w:ascii="Century Gothic" w:eastAsia="Century Gothic" w:hAnsi="Century Gothic" w:cs="Century Gothic"/>
          <w:b/>
          <w:color w:val="366091"/>
          <w:sz w:val="27"/>
          <w:szCs w:val="27"/>
        </w:rPr>
      </w:pPr>
      <w:r>
        <w:rPr>
          <w:rFonts w:ascii="Century Gothic" w:eastAsia="Century Gothic" w:hAnsi="Century Gothic" w:cs="Century Gothic"/>
          <w:b/>
          <w:color w:val="366091"/>
          <w:sz w:val="27"/>
          <w:szCs w:val="27"/>
        </w:rPr>
        <w:t>Travel commitment</w:t>
      </w:r>
    </w:p>
    <w:p w14:paraId="2DB0AA01" w14:textId="77777777" w:rsidR="001364FC" w:rsidRDefault="006C3004">
      <w:pPr>
        <w:widowControl w:val="0"/>
        <w:numPr>
          <w:ilvl w:val="0"/>
          <w:numId w:val="2"/>
        </w:numPr>
        <w:pBdr>
          <w:top w:val="nil"/>
          <w:left w:val="nil"/>
          <w:bottom w:val="nil"/>
          <w:right w:val="nil"/>
          <w:between w:val="nil"/>
        </w:pBdr>
        <w:spacing w:before="30" w:line="257" w:lineRule="auto"/>
        <w:ind w:right="13"/>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Visits can happen to services across the borough. You must be willing and able to travel across the borough – sometimes this could be up to 1.5 hours.</w:t>
      </w:r>
    </w:p>
    <w:p w14:paraId="2DB0AA02" w14:textId="77777777" w:rsidR="001364FC" w:rsidRDefault="006C3004">
      <w:pPr>
        <w:widowControl w:val="0"/>
        <w:numPr>
          <w:ilvl w:val="0"/>
          <w:numId w:val="2"/>
        </w:numPr>
        <w:pBdr>
          <w:top w:val="nil"/>
          <w:left w:val="nil"/>
          <w:bottom w:val="nil"/>
          <w:right w:val="nil"/>
          <w:between w:val="nil"/>
        </w:pBdr>
        <w:spacing w:line="257" w:lineRule="auto"/>
        <w:ind w:right="13"/>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Other aspects of the role (</w:t>
      </w:r>
      <w:proofErr w:type="gramStart"/>
      <w:r>
        <w:rPr>
          <w:rFonts w:ascii="Century Gothic" w:eastAsia="Century Gothic" w:hAnsi="Century Gothic" w:cs="Century Gothic"/>
          <w:sz w:val="24"/>
          <w:szCs w:val="24"/>
        </w:rPr>
        <w:t>e.g.</w:t>
      </w:r>
      <w:proofErr w:type="gramEnd"/>
      <w:r>
        <w:rPr>
          <w:rFonts w:ascii="Century Gothic" w:eastAsia="Century Gothic" w:hAnsi="Century Gothic" w:cs="Century Gothic"/>
          <w:sz w:val="24"/>
          <w:szCs w:val="24"/>
        </w:rPr>
        <w:t xml:space="preserve"> writing</w:t>
      </w:r>
      <w:r>
        <w:rPr>
          <w:rFonts w:ascii="Century Gothic" w:eastAsia="Century Gothic" w:hAnsi="Century Gothic" w:cs="Century Gothic"/>
          <w:color w:val="000000"/>
          <w:sz w:val="24"/>
          <w:szCs w:val="24"/>
        </w:rPr>
        <w:t xml:space="preserve"> up notes) can be done from the office or from home.</w:t>
      </w:r>
    </w:p>
    <w:p w14:paraId="2DB0AA03" w14:textId="77777777" w:rsidR="001364FC" w:rsidRDefault="001364FC">
      <w:pPr>
        <w:widowControl w:val="0"/>
        <w:pBdr>
          <w:top w:val="nil"/>
          <w:left w:val="nil"/>
          <w:bottom w:val="nil"/>
          <w:right w:val="nil"/>
          <w:between w:val="nil"/>
        </w:pBdr>
        <w:spacing w:line="257" w:lineRule="auto"/>
        <w:ind w:left="720" w:right="13"/>
        <w:rPr>
          <w:rFonts w:ascii="Century Gothic" w:eastAsia="Century Gothic" w:hAnsi="Century Gothic" w:cs="Century Gothic"/>
          <w:sz w:val="24"/>
          <w:szCs w:val="24"/>
        </w:rPr>
      </w:pPr>
    </w:p>
    <w:p w14:paraId="2DB0AA04" w14:textId="77777777" w:rsidR="001364FC" w:rsidRDefault="006C3004">
      <w:pPr>
        <w:jc w:val="center"/>
        <w:rPr>
          <w:b/>
          <w:color w:val="FF33CC"/>
          <w:sz w:val="28"/>
          <w:szCs w:val="28"/>
        </w:rPr>
      </w:pPr>
      <w:r>
        <w:rPr>
          <w:b/>
          <w:color w:val="FF33CC"/>
          <w:sz w:val="28"/>
          <w:szCs w:val="28"/>
        </w:rPr>
        <w:t>To make an application or for more information please contact the</w:t>
      </w:r>
    </w:p>
    <w:p w14:paraId="2DB0AA05" w14:textId="189646D2" w:rsidR="001364FC" w:rsidRDefault="006C3004">
      <w:pPr>
        <w:jc w:val="center"/>
        <w:rPr>
          <w:b/>
          <w:color w:val="FF33CC"/>
          <w:sz w:val="28"/>
          <w:szCs w:val="28"/>
        </w:rPr>
      </w:pPr>
      <w:r>
        <w:rPr>
          <w:b/>
          <w:color w:val="FF33CC"/>
          <w:sz w:val="28"/>
          <w:szCs w:val="28"/>
        </w:rPr>
        <w:t xml:space="preserve">Volunteers team on </w:t>
      </w:r>
      <w:r>
        <w:rPr>
          <w:b/>
          <w:color w:val="366091"/>
          <w:sz w:val="28"/>
          <w:szCs w:val="28"/>
        </w:rPr>
        <w:t>0203 886 0839</w:t>
      </w:r>
      <w:r>
        <w:rPr>
          <w:b/>
          <w:color w:val="FF33CC"/>
          <w:sz w:val="28"/>
          <w:szCs w:val="28"/>
        </w:rPr>
        <w:t xml:space="preserve"> or by email </w:t>
      </w:r>
      <w:r>
        <w:rPr>
          <w:b/>
          <w:color w:val="366091"/>
          <w:sz w:val="28"/>
          <w:szCs w:val="28"/>
        </w:rPr>
        <w:t>vip@yvhsc.org.uk</w:t>
      </w:r>
    </w:p>
    <w:p w14:paraId="2DB0AA06" w14:textId="77777777" w:rsidR="001364FC" w:rsidRDefault="001364FC">
      <w:pPr>
        <w:widowControl w:val="0"/>
        <w:pBdr>
          <w:top w:val="nil"/>
          <w:left w:val="nil"/>
          <w:bottom w:val="nil"/>
          <w:right w:val="nil"/>
          <w:between w:val="nil"/>
        </w:pBdr>
        <w:spacing w:before="317" w:line="258" w:lineRule="auto"/>
        <w:ind w:left="3" w:right="374" w:hanging="1"/>
        <w:rPr>
          <w:rFonts w:ascii="Century Gothic" w:eastAsia="Century Gothic" w:hAnsi="Century Gothic" w:cs="Century Gothic"/>
          <w:b/>
          <w:sz w:val="32"/>
          <w:szCs w:val="32"/>
        </w:rPr>
      </w:pPr>
    </w:p>
    <w:sectPr w:rsidR="001364FC">
      <w:headerReference w:type="default" r:id="rId8"/>
      <w:pgSz w:w="12240" w:h="15840"/>
      <w:pgMar w:top="707" w:right="1487" w:bottom="986"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0AA0C" w14:textId="77777777" w:rsidR="00000000" w:rsidRDefault="006C3004">
      <w:pPr>
        <w:spacing w:line="240" w:lineRule="auto"/>
      </w:pPr>
      <w:r>
        <w:separator/>
      </w:r>
    </w:p>
  </w:endnote>
  <w:endnote w:type="continuationSeparator" w:id="0">
    <w:p w14:paraId="2DB0AA0E" w14:textId="77777777" w:rsidR="00000000" w:rsidRDefault="006C30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0AA08" w14:textId="77777777" w:rsidR="00000000" w:rsidRDefault="006C3004">
      <w:pPr>
        <w:spacing w:line="240" w:lineRule="auto"/>
      </w:pPr>
      <w:r>
        <w:separator/>
      </w:r>
    </w:p>
  </w:footnote>
  <w:footnote w:type="continuationSeparator" w:id="0">
    <w:p w14:paraId="2DB0AA0A" w14:textId="77777777" w:rsidR="00000000" w:rsidRDefault="006C30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0AA07" w14:textId="77777777" w:rsidR="001364FC" w:rsidRDefault="001364FC">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9A5099"/>
    <w:multiLevelType w:val="multilevel"/>
    <w:tmpl w:val="778A785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D702316"/>
    <w:multiLevelType w:val="multilevel"/>
    <w:tmpl w:val="64988968"/>
    <w:lvl w:ilvl="0">
      <w:start w:val="1"/>
      <w:numFmt w:val="bullet"/>
      <w:lvlText w:val="●"/>
      <w:lvlJc w:val="left"/>
      <w:pPr>
        <w:ind w:left="728" w:hanging="360"/>
      </w:pPr>
      <w:rPr>
        <w:rFonts w:ascii="Noto Sans Symbols" w:eastAsia="Noto Sans Symbols" w:hAnsi="Noto Sans Symbols" w:cs="Noto Sans Symbols"/>
        <w:color w:val="000000"/>
      </w:rPr>
    </w:lvl>
    <w:lvl w:ilvl="1">
      <w:start w:val="1"/>
      <w:numFmt w:val="bullet"/>
      <w:lvlText w:val="o"/>
      <w:lvlJc w:val="left"/>
      <w:pPr>
        <w:ind w:left="1448" w:hanging="360"/>
      </w:pPr>
      <w:rPr>
        <w:rFonts w:ascii="Courier New" w:eastAsia="Courier New" w:hAnsi="Courier New" w:cs="Courier New"/>
      </w:rPr>
    </w:lvl>
    <w:lvl w:ilvl="2">
      <w:start w:val="1"/>
      <w:numFmt w:val="bullet"/>
      <w:lvlText w:val="▪"/>
      <w:lvlJc w:val="left"/>
      <w:pPr>
        <w:ind w:left="2168" w:hanging="360"/>
      </w:pPr>
      <w:rPr>
        <w:rFonts w:ascii="Noto Sans Symbols" w:eastAsia="Noto Sans Symbols" w:hAnsi="Noto Sans Symbols" w:cs="Noto Sans Symbols"/>
      </w:rPr>
    </w:lvl>
    <w:lvl w:ilvl="3">
      <w:start w:val="1"/>
      <w:numFmt w:val="bullet"/>
      <w:lvlText w:val="●"/>
      <w:lvlJc w:val="left"/>
      <w:pPr>
        <w:ind w:left="2888" w:hanging="360"/>
      </w:pPr>
      <w:rPr>
        <w:rFonts w:ascii="Noto Sans Symbols" w:eastAsia="Noto Sans Symbols" w:hAnsi="Noto Sans Symbols" w:cs="Noto Sans Symbols"/>
      </w:rPr>
    </w:lvl>
    <w:lvl w:ilvl="4">
      <w:start w:val="1"/>
      <w:numFmt w:val="bullet"/>
      <w:lvlText w:val="o"/>
      <w:lvlJc w:val="left"/>
      <w:pPr>
        <w:ind w:left="3608" w:hanging="360"/>
      </w:pPr>
      <w:rPr>
        <w:rFonts w:ascii="Courier New" w:eastAsia="Courier New" w:hAnsi="Courier New" w:cs="Courier New"/>
      </w:rPr>
    </w:lvl>
    <w:lvl w:ilvl="5">
      <w:start w:val="1"/>
      <w:numFmt w:val="bullet"/>
      <w:lvlText w:val="▪"/>
      <w:lvlJc w:val="left"/>
      <w:pPr>
        <w:ind w:left="4328" w:hanging="360"/>
      </w:pPr>
      <w:rPr>
        <w:rFonts w:ascii="Noto Sans Symbols" w:eastAsia="Noto Sans Symbols" w:hAnsi="Noto Sans Symbols" w:cs="Noto Sans Symbols"/>
      </w:rPr>
    </w:lvl>
    <w:lvl w:ilvl="6">
      <w:start w:val="1"/>
      <w:numFmt w:val="bullet"/>
      <w:lvlText w:val="●"/>
      <w:lvlJc w:val="left"/>
      <w:pPr>
        <w:ind w:left="5048" w:hanging="360"/>
      </w:pPr>
      <w:rPr>
        <w:rFonts w:ascii="Noto Sans Symbols" w:eastAsia="Noto Sans Symbols" w:hAnsi="Noto Sans Symbols" w:cs="Noto Sans Symbols"/>
      </w:rPr>
    </w:lvl>
    <w:lvl w:ilvl="7">
      <w:start w:val="1"/>
      <w:numFmt w:val="bullet"/>
      <w:lvlText w:val="o"/>
      <w:lvlJc w:val="left"/>
      <w:pPr>
        <w:ind w:left="5768" w:hanging="360"/>
      </w:pPr>
      <w:rPr>
        <w:rFonts w:ascii="Courier New" w:eastAsia="Courier New" w:hAnsi="Courier New" w:cs="Courier New"/>
      </w:rPr>
    </w:lvl>
    <w:lvl w:ilvl="8">
      <w:start w:val="1"/>
      <w:numFmt w:val="bullet"/>
      <w:lvlText w:val="▪"/>
      <w:lvlJc w:val="left"/>
      <w:pPr>
        <w:ind w:left="6488" w:hanging="360"/>
      </w:pPr>
      <w:rPr>
        <w:rFonts w:ascii="Noto Sans Symbols" w:eastAsia="Noto Sans Symbols" w:hAnsi="Noto Sans Symbols" w:cs="Noto Sans Symbols"/>
      </w:rPr>
    </w:lvl>
  </w:abstractNum>
  <w:num w:numId="1" w16cid:durableId="1906792140">
    <w:abstractNumId w:val="1"/>
  </w:num>
  <w:num w:numId="2" w16cid:durableId="634061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4FC"/>
    <w:rsid w:val="001364FC"/>
    <w:rsid w:val="006C30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0A9DB"/>
  <w15:docId w15:val="{B4FE6A8D-A399-42AE-BCC0-8DACDF514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5173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AaQqW84ledI04zFhOXENnG9olA==">AMUW2mUKQmwfp7iZpYz8L7MO1GsE7VsEOgx03WLcAp8zqx9bGcwaiboHt4jxyWFprtrFC0uPXOPAAuM1cyFVLpPHAp6l5IbfnNudMPQ5HcAZy7g97zPx6n0=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450</Words>
  <Characters>2566</Characters>
  <Application>Microsoft Office Word</Application>
  <DocSecurity>0</DocSecurity>
  <Lines>21</Lines>
  <Paragraphs>6</Paragraphs>
  <ScaleCrop>false</ScaleCrop>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walsh</dc:creator>
  <cp:lastModifiedBy>Your Voice in Health and Social care YVHSC</cp:lastModifiedBy>
  <cp:revision>2</cp:revision>
  <dcterms:created xsi:type="dcterms:W3CDTF">2022-05-12T15:46:00Z</dcterms:created>
  <dcterms:modified xsi:type="dcterms:W3CDTF">2023-07-06T13:22:00Z</dcterms:modified>
</cp:coreProperties>
</file>