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7B4A" w:rsidRDefault="00467B4A">
      <w:pPr>
        <w:widowControl w:val="0"/>
        <w:pBdr>
          <w:top w:val="nil"/>
          <w:left w:val="nil"/>
          <w:bottom w:val="nil"/>
          <w:right w:val="nil"/>
          <w:between w:val="nil"/>
        </w:pBdr>
        <w:spacing w:after="0" w:line="276" w:lineRule="auto"/>
      </w:pPr>
    </w:p>
    <w:p w14:paraId="00000002" w14:textId="77777777" w:rsidR="00467B4A" w:rsidRDefault="00000000">
      <w:pPr>
        <w:spacing w:line="240" w:lineRule="auto"/>
        <w:jc w:val="center"/>
        <w:rPr>
          <w:b/>
          <w:color w:val="2F5496"/>
          <w:sz w:val="36"/>
          <w:szCs w:val="36"/>
        </w:rPr>
      </w:pPr>
      <w:r>
        <w:rPr>
          <w:b/>
          <w:color w:val="2F5496"/>
          <w:sz w:val="36"/>
          <w:szCs w:val="36"/>
        </w:rPr>
        <w:t>Community Engagement Volunteer</w:t>
      </w:r>
    </w:p>
    <w:p w14:paraId="00000003" w14:textId="77777777" w:rsidR="00467B4A" w:rsidRDefault="00467B4A">
      <w:pPr>
        <w:spacing w:line="240" w:lineRule="auto"/>
        <w:jc w:val="both"/>
      </w:pPr>
    </w:p>
    <w:p w14:paraId="00000004" w14:textId="77777777" w:rsidR="00467B4A" w:rsidRDefault="00000000">
      <w:pPr>
        <w:spacing w:line="240" w:lineRule="auto"/>
        <w:jc w:val="both"/>
        <w:rPr>
          <w:b/>
          <w:color w:val="2F5496"/>
          <w:sz w:val="28"/>
          <w:szCs w:val="28"/>
        </w:rPr>
      </w:pPr>
      <w:r>
        <w:rPr>
          <w:b/>
          <w:color w:val="2F5496"/>
          <w:sz w:val="28"/>
          <w:szCs w:val="28"/>
        </w:rPr>
        <w:t>About the role</w:t>
      </w:r>
    </w:p>
    <w:p w14:paraId="00000005" w14:textId="77777777" w:rsidR="00467B4A" w:rsidRDefault="00000000">
      <w:pPr>
        <w:widowControl w:val="0"/>
        <w:pBdr>
          <w:top w:val="nil"/>
          <w:left w:val="nil"/>
          <w:bottom w:val="nil"/>
          <w:right w:val="nil"/>
          <w:between w:val="nil"/>
        </w:pBdr>
        <w:spacing w:before="36" w:line="244" w:lineRule="auto"/>
        <w:ind w:left="9" w:right="52" w:firstLine="9"/>
        <w:rPr>
          <w:color w:val="000000"/>
        </w:rPr>
      </w:pPr>
      <w:r>
        <w:rPr>
          <w:color w:val="000000"/>
        </w:rPr>
        <w:t xml:space="preserve">Healthwatch is an independent organisation set up to champion the views of health and social care service users. It strives to make sure that health and social care services are meeting local needs and to ensure that the public’s voice is heard regarding how local services are run. </w:t>
      </w:r>
    </w:p>
    <w:p w14:paraId="00000006" w14:textId="77777777" w:rsidR="00467B4A" w:rsidRDefault="00000000">
      <w:pPr>
        <w:spacing w:line="240" w:lineRule="auto"/>
        <w:jc w:val="both"/>
      </w:pPr>
      <w:r>
        <w:t>As a Community Engagement volunteer, you will be taking a lead in helping us reach people, contributing to our Patient Experience and Emerging Communities Programmes. This role is ideal if you like talking and interacting with people, are passionate about the voice of the local communities and believe in equality.</w:t>
      </w:r>
    </w:p>
    <w:p w14:paraId="00000007" w14:textId="77777777" w:rsidR="00467B4A" w:rsidRDefault="00467B4A">
      <w:pPr>
        <w:spacing w:line="240" w:lineRule="auto"/>
        <w:jc w:val="both"/>
      </w:pPr>
    </w:p>
    <w:p w14:paraId="00000008" w14:textId="77777777" w:rsidR="00467B4A" w:rsidRDefault="00000000">
      <w:pPr>
        <w:spacing w:line="240" w:lineRule="auto"/>
        <w:jc w:val="both"/>
        <w:rPr>
          <w:b/>
          <w:color w:val="2F5496"/>
          <w:sz w:val="28"/>
          <w:szCs w:val="28"/>
        </w:rPr>
      </w:pPr>
      <w:r>
        <w:rPr>
          <w:b/>
          <w:color w:val="2F5496"/>
          <w:sz w:val="28"/>
          <w:szCs w:val="28"/>
        </w:rPr>
        <w:t>Patient Experience</w:t>
      </w:r>
    </w:p>
    <w:p w14:paraId="00000009" w14:textId="77777777" w:rsidR="00467B4A" w:rsidRDefault="00000000">
      <w:pPr>
        <w:spacing w:line="240" w:lineRule="auto"/>
        <w:jc w:val="both"/>
      </w:pPr>
      <w:r>
        <w:t>We visit healthcare and community settings to talk to people about their experiences with health and social care and capture those experiences with our feedback survey.</w:t>
      </w:r>
    </w:p>
    <w:p w14:paraId="0000000A" w14:textId="77777777" w:rsidR="00467B4A" w:rsidRDefault="00000000">
      <w:pPr>
        <w:spacing w:line="240" w:lineRule="auto"/>
        <w:jc w:val="both"/>
      </w:pPr>
      <w:r>
        <w:t xml:space="preserve">Following a visit, volunteers input the feedback into a database. Those looking for further skills and development can get involved in analysing the data collected and help create charts and written content for our quarterly Patient Experience Report. </w:t>
      </w:r>
    </w:p>
    <w:p w14:paraId="0000000B" w14:textId="77777777" w:rsidR="00467B4A" w:rsidRDefault="00467B4A">
      <w:pPr>
        <w:spacing w:line="240" w:lineRule="auto"/>
        <w:jc w:val="both"/>
      </w:pPr>
    </w:p>
    <w:p w14:paraId="0000000C" w14:textId="77777777" w:rsidR="00467B4A" w:rsidRDefault="00000000">
      <w:pPr>
        <w:spacing w:line="240" w:lineRule="auto"/>
        <w:jc w:val="both"/>
        <w:rPr>
          <w:b/>
          <w:color w:val="2F5496"/>
          <w:sz w:val="28"/>
          <w:szCs w:val="28"/>
        </w:rPr>
      </w:pPr>
      <w:r>
        <w:rPr>
          <w:b/>
          <w:color w:val="2F5496"/>
          <w:sz w:val="28"/>
          <w:szCs w:val="28"/>
        </w:rPr>
        <w:t>Healthwatch Link Champion/ Emerging Communities</w:t>
      </w:r>
    </w:p>
    <w:p w14:paraId="0000000D" w14:textId="77777777" w:rsidR="00467B4A" w:rsidRDefault="00000000">
      <w:pPr>
        <w:spacing w:line="240" w:lineRule="auto"/>
        <w:jc w:val="both"/>
      </w:pPr>
      <w:r>
        <w:t xml:space="preserve">If you have an interest in supporting an emerging or isolated community then you could contribute to our Patient Experience Programme as a Healthwatch Link Champion. This part of the role specialises in gathering and feeding back views from a particular community, helping to build trust, improve links and deepen our understanding of how the community experiences health and social care services. </w:t>
      </w:r>
    </w:p>
    <w:p w14:paraId="0000000E" w14:textId="77777777" w:rsidR="00467B4A" w:rsidRDefault="00467B4A">
      <w:pPr>
        <w:spacing w:line="240" w:lineRule="auto"/>
        <w:jc w:val="both"/>
      </w:pPr>
    </w:p>
    <w:p w14:paraId="0000000F" w14:textId="77777777" w:rsidR="00467B4A" w:rsidRDefault="00000000">
      <w:pPr>
        <w:spacing w:line="240" w:lineRule="auto"/>
        <w:jc w:val="both"/>
        <w:rPr>
          <w:color w:val="2F5496"/>
        </w:rPr>
      </w:pPr>
      <w:r>
        <w:rPr>
          <w:b/>
          <w:color w:val="2F5496"/>
          <w:sz w:val="28"/>
          <w:szCs w:val="28"/>
        </w:rPr>
        <w:t>Tasks</w:t>
      </w:r>
    </w:p>
    <w:p w14:paraId="00000010" w14:textId="77777777" w:rsidR="00467B4A" w:rsidRDefault="00000000">
      <w:pPr>
        <w:numPr>
          <w:ilvl w:val="0"/>
          <w:numId w:val="1"/>
        </w:numPr>
        <w:pBdr>
          <w:top w:val="nil"/>
          <w:left w:val="nil"/>
          <w:bottom w:val="nil"/>
          <w:right w:val="nil"/>
          <w:between w:val="nil"/>
        </w:pBdr>
        <w:spacing w:after="0" w:line="240" w:lineRule="auto"/>
        <w:jc w:val="both"/>
      </w:pPr>
      <w:r>
        <w:rPr>
          <w:color w:val="000000"/>
        </w:rPr>
        <w:t>Visiting health and care and community venues to talk to people and gather feedback.</w:t>
      </w:r>
    </w:p>
    <w:p w14:paraId="00000011" w14:textId="77777777" w:rsidR="00467B4A" w:rsidRDefault="00000000">
      <w:pPr>
        <w:numPr>
          <w:ilvl w:val="0"/>
          <w:numId w:val="1"/>
        </w:numPr>
        <w:pBdr>
          <w:top w:val="nil"/>
          <w:left w:val="nil"/>
          <w:bottom w:val="nil"/>
          <w:right w:val="nil"/>
          <w:between w:val="nil"/>
        </w:pBdr>
        <w:spacing w:after="0" w:line="240" w:lineRule="auto"/>
        <w:jc w:val="both"/>
      </w:pPr>
      <w:r>
        <w:rPr>
          <w:color w:val="000000"/>
        </w:rPr>
        <w:t>Carrying out telephone engagement to capture people’s feedback.</w:t>
      </w:r>
    </w:p>
    <w:p w14:paraId="00000012" w14:textId="77777777" w:rsidR="00467B4A" w:rsidRDefault="00000000">
      <w:pPr>
        <w:numPr>
          <w:ilvl w:val="0"/>
          <w:numId w:val="1"/>
        </w:numPr>
        <w:pBdr>
          <w:top w:val="nil"/>
          <w:left w:val="nil"/>
          <w:bottom w:val="nil"/>
          <w:right w:val="nil"/>
          <w:between w:val="nil"/>
        </w:pBdr>
        <w:spacing w:after="0" w:line="240" w:lineRule="auto"/>
        <w:jc w:val="both"/>
      </w:pPr>
      <w:r>
        <w:rPr>
          <w:color w:val="000000"/>
        </w:rPr>
        <w:t>Collecting online reviews of relevant services from google, nhs.uk, and other review sites.</w:t>
      </w:r>
    </w:p>
    <w:p w14:paraId="00000013" w14:textId="77777777" w:rsidR="00467B4A" w:rsidRDefault="00000000">
      <w:pPr>
        <w:numPr>
          <w:ilvl w:val="0"/>
          <w:numId w:val="1"/>
        </w:numPr>
        <w:pBdr>
          <w:top w:val="nil"/>
          <w:left w:val="nil"/>
          <w:bottom w:val="nil"/>
          <w:right w:val="nil"/>
          <w:between w:val="nil"/>
        </w:pBdr>
        <w:spacing w:after="0" w:line="240" w:lineRule="auto"/>
        <w:jc w:val="both"/>
      </w:pPr>
      <w:r>
        <w:rPr>
          <w:color w:val="000000"/>
        </w:rPr>
        <w:t>Inputting patient experience feedback into a database.</w:t>
      </w:r>
    </w:p>
    <w:p w14:paraId="00000014" w14:textId="77777777" w:rsidR="00467B4A" w:rsidRDefault="00000000">
      <w:pPr>
        <w:numPr>
          <w:ilvl w:val="0"/>
          <w:numId w:val="1"/>
        </w:numPr>
        <w:pBdr>
          <w:top w:val="nil"/>
          <w:left w:val="nil"/>
          <w:bottom w:val="nil"/>
          <w:right w:val="nil"/>
          <w:between w:val="nil"/>
        </w:pBdr>
        <w:spacing w:after="0" w:line="240" w:lineRule="auto"/>
        <w:jc w:val="both"/>
      </w:pPr>
      <w:r>
        <w:rPr>
          <w:color w:val="000000"/>
        </w:rPr>
        <w:t>Analysing patient experience feedback.</w:t>
      </w:r>
    </w:p>
    <w:p w14:paraId="00000015" w14:textId="77777777" w:rsidR="00467B4A" w:rsidRDefault="00000000">
      <w:pPr>
        <w:numPr>
          <w:ilvl w:val="0"/>
          <w:numId w:val="1"/>
        </w:numPr>
        <w:pBdr>
          <w:top w:val="nil"/>
          <w:left w:val="nil"/>
          <w:bottom w:val="nil"/>
          <w:right w:val="nil"/>
          <w:between w:val="nil"/>
        </w:pBdr>
        <w:spacing w:line="240" w:lineRule="auto"/>
        <w:jc w:val="both"/>
      </w:pPr>
      <w:r>
        <w:rPr>
          <w:color w:val="000000"/>
        </w:rPr>
        <w:t>Producing infographic summary reports, highlighting, and simplifying the key findings from our Patient Experience Report.</w:t>
      </w:r>
    </w:p>
    <w:p w14:paraId="00000016" w14:textId="77777777" w:rsidR="00467B4A" w:rsidRDefault="00467B4A">
      <w:pPr>
        <w:spacing w:line="240" w:lineRule="auto"/>
        <w:jc w:val="both"/>
        <w:rPr>
          <w:color w:val="2F5496"/>
        </w:rPr>
      </w:pPr>
    </w:p>
    <w:p w14:paraId="00000017" w14:textId="77777777" w:rsidR="00467B4A" w:rsidRDefault="00000000">
      <w:pPr>
        <w:spacing w:line="240" w:lineRule="auto"/>
        <w:jc w:val="both"/>
        <w:rPr>
          <w:b/>
          <w:color w:val="2F5496"/>
          <w:sz w:val="28"/>
          <w:szCs w:val="28"/>
        </w:rPr>
      </w:pPr>
      <w:r>
        <w:rPr>
          <w:b/>
          <w:color w:val="2F5496"/>
          <w:sz w:val="28"/>
          <w:szCs w:val="28"/>
        </w:rPr>
        <w:t>Time Commitment</w:t>
      </w:r>
    </w:p>
    <w:p w14:paraId="00000018" w14:textId="77777777" w:rsidR="00467B4A" w:rsidRDefault="00000000">
      <w:pPr>
        <w:numPr>
          <w:ilvl w:val="0"/>
          <w:numId w:val="3"/>
        </w:numPr>
        <w:pBdr>
          <w:top w:val="nil"/>
          <w:left w:val="nil"/>
          <w:bottom w:val="nil"/>
          <w:right w:val="nil"/>
          <w:between w:val="nil"/>
        </w:pBdr>
        <w:spacing w:after="0" w:line="240" w:lineRule="auto"/>
        <w:jc w:val="both"/>
      </w:pPr>
      <w:r>
        <w:rPr>
          <w:color w:val="000000"/>
        </w:rPr>
        <w:t>A weekly commitment, Weekday morning availability a plus</w:t>
      </w:r>
    </w:p>
    <w:p w14:paraId="00000019" w14:textId="77777777" w:rsidR="00467B4A" w:rsidRDefault="00000000">
      <w:pPr>
        <w:numPr>
          <w:ilvl w:val="0"/>
          <w:numId w:val="3"/>
        </w:numPr>
        <w:pBdr>
          <w:top w:val="nil"/>
          <w:left w:val="nil"/>
          <w:bottom w:val="nil"/>
          <w:right w:val="nil"/>
          <w:between w:val="nil"/>
        </w:pBdr>
        <w:spacing w:after="0" w:line="240" w:lineRule="auto"/>
        <w:jc w:val="both"/>
      </w:pPr>
      <w:r>
        <w:rPr>
          <w:color w:val="000000"/>
        </w:rPr>
        <w:t>4 hours a week, 3-month minimum commitment</w:t>
      </w:r>
    </w:p>
    <w:p w14:paraId="0000001A" w14:textId="77777777" w:rsidR="00467B4A" w:rsidRDefault="00467B4A">
      <w:pPr>
        <w:pBdr>
          <w:top w:val="nil"/>
          <w:left w:val="nil"/>
          <w:bottom w:val="nil"/>
          <w:right w:val="nil"/>
          <w:between w:val="nil"/>
        </w:pBdr>
        <w:spacing w:line="240" w:lineRule="auto"/>
        <w:ind w:left="720"/>
        <w:jc w:val="both"/>
        <w:rPr>
          <w:color w:val="000000"/>
        </w:rPr>
      </w:pPr>
    </w:p>
    <w:p w14:paraId="0000001B" w14:textId="77777777" w:rsidR="00467B4A" w:rsidRDefault="00000000">
      <w:pPr>
        <w:spacing w:line="240" w:lineRule="auto"/>
        <w:jc w:val="both"/>
        <w:rPr>
          <w:b/>
          <w:color w:val="2F5496"/>
          <w:sz w:val="28"/>
          <w:szCs w:val="28"/>
        </w:rPr>
      </w:pPr>
      <w:r>
        <w:rPr>
          <w:b/>
          <w:color w:val="2F5496"/>
          <w:sz w:val="28"/>
          <w:szCs w:val="28"/>
        </w:rPr>
        <w:t>Travel commitment</w:t>
      </w:r>
    </w:p>
    <w:p w14:paraId="0000001C" w14:textId="77777777" w:rsidR="00467B4A" w:rsidRDefault="00000000">
      <w:pPr>
        <w:spacing w:line="240" w:lineRule="auto"/>
        <w:jc w:val="both"/>
      </w:pPr>
      <w:r>
        <w:t>You must be willing and able to travel across the borough – sometimes this could be up to 1.5 hours.</w:t>
      </w:r>
    </w:p>
    <w:p w14:paraId="0000001D" w14:textId="77777777" w:rsidR="00467B4A" w:rsidRDefault="00467B4A">
      <w:pPr>
        <w:spacing w:line="240" w:lineRule="auto"/>
        <w:jc w:val="both"/>
      </w:pPr>
    </w:p>
    <w:p w14:paraId="0000001E" w14:textId="77777777" w:rsidR="00467B4A" w:rsidRDefault="00000000">
      <w:pPr>
        <w:spacing w:line="240" w:lineRule="auto"/>
        <w:jc w:val="both"/>
        <w:rPr>
          <w:b/>
          <w:color w:val="2F5496"/>
          <w:sz w:val="28"/>
          <w:szCs w:val="28"/>
        </w:rPr>
      </w:pPr>
      <w:r>
        <w:rPr>
          <w:b/>
          <w:color w:val="2F5496"/>
          <w:sz w:val="28"/>
          <w:szCs w:val="28"/>
        </w:rPr>
        <w:t>Is this role right for me?</w:t>
      </w:r>
    </w:p>
    <w:p w14:paraId="0000001F" w14:textId="77777777" w:rsidR="00467B4A" w:rsidRDefault="00000000">
      <w:pPr>
        <w:spacing w:line="240" w:lineRule="auto"/>
        <w:jc w:val="both"/>
        <w:rPr>
          <w:b/>
        </w:rPr>
      </w:pPr>
      <w:r>
        <w:rPr>
          <w:b/>
        </w:rPr>
        <w:t>What we are looking for:</w:t>
      </w:r>
    </w:p>
    <w:p w14:paraId="00000020" w14:textId="77777777" w:rsidR="00467B4A" w:rsidRDefault="00000000">
      <w:pPr>
        <w:numPr>
          <w:ilvl w:val="0"/>
          <w:numId w:val="2"/>
        </w:numPr>
        <w:pBdr>
          <w:top w:val="nil"/>
          <w:left w:val="nil"/>
          <w:bottom w:val="nil"/>
          <w:right w:val="nil"/>
          <w:between w:val="nil"/>
        </w:pBdr>
        <w:spacing w:after="0" w:line="240" w:lineRule="auto"/>
        <w:jc w:val="both"/>
      </w:pPr>
      <w:r>
        <w:rPr>
          <w:color w:val="000000"/>
        </w:rPr>
        <w:t>Aged over 18.</w:t>
      </w:r>
    </w:p>
    <w:p w14:paraId="00000021" w14:textId="77777777" w:rsidR="00467B4A" w:rsidRDefault="00000000">
      <w:pPr>
        <w:numPr>
          <w:ilvl w:val="0"/>
          <w:numId w:val="2"/>
        </w:numPr>
        <w:pBdr>
          <w:top w:val="nil"/>
          <w:left w:val="nil"/>
          <w:bottom w:val="nil"/>
          <w:right w:val="nil"/>
          <w:between w:val="nil"/>
        </w:pBdr>
        <w:spacing w:after="0" w:line="240" w:lineRule="auto"/>
        <w:jc w:val="both"/>
      </w:pPr>
      <w:r>
        <w:rPr>
          <w:color w:val="000000"/>
        </w:rPr>
        <w:t>Able to travel to and around the borough.</w:t>
      </w:r>
    </w:p>
    <w:p w14:paraId="00000022" w14:textId="77777777" w:rsidR="00467B4A" w:rsidRDefault="00000000">
      <w:pPr>
        <w:numPr>
          <w:ilvl w:val="0"/>
          <w:numId w:val="2"/>
        </w:numPr>
        <w:pBdr>
          <w:top w:val="nil"/>
          <w:left w:val="nil"/>
          <w:bottom w:val="nil"/>
          <w:right w:val="nil"/>
          <w:between w:val="nil"/>
        </w:pBdr>
        <w:spacing w:after="0" w:line="240" w:lineRule="auto"/>
        <w:jc w:val="both"/>
      </w:pPr>
      <w:r>
        <w:rPr>
          <w:color w:val="000000"/>
        </w:rPr>
        <w:t>Confidence in speaking with strangers.</w:t>
      </w:r>
    </w:p>
    <w:p w14:paraId="00000023" w14:textId="77777777" w:rsidR="00467B4A" w:rsidRDefault="00000000">
      <w:pPr>
        <w:numPr>
          <w:ilvl w:val="0"/>
          <w:numId w:val="2"/>
        </w:numPr>
        <w:pBdr>
          <w:top w:val="nil"/>
          <w:left w:val="nil"/>
          <w:bottom w:val="nil"/>
          <w:right w:val="nil"/>
          <w:between w:val="nil"/>
        </w:pBdr>
        <w:spacing w:after="0" w:line="240" w:lineRule="auto"/>
        <w:jc w:val="both"/>
      </w:pPr>
      <w:r>
        <w:rPr>
          <w:color w:val="000000"/>
        </w:rPr>
        <w:t>Friendly, approachable manner with good verbal communication and listening skills.</w:t>
      </w:r>
    </w:p>
    <w:p w14:paraId="00000024" w14:textId="77777777" w:rsidR="00467B4A" w:rsidRDefault="00000000">
      <w:pPr>
        <w:numPr>
          <w:ilvl w:val="0"/>
          <w:numId w:val="2"/>
        </w:numPr>
        <w:pBdr>
          <w:top w:val="nil"/>
          <w:left w:val="nil"/>
          <w:bottom w:val="nil"/>
          <w:right w:val="nil"/>
          <w:between w:val="nil"/>
        </w:pBdr>
        <w:spacing w:line="240" w:lineRule="auto"/>
        <w:jc w:val="both"/>
      </w:pPr>
      <w:r>
        <w:rPr>
          <w:color w:val="000000"/>
        </w:rPr>
        <w:t>Awareness of personal and professional boundaries.</w:t>
      </w:r>
    </w:p>
    <w:p w14:paraId="00000025" w14:textId="77777777" w:rsidR="00467B4A" w:rsidRDefault="00467B4A">
      <w:pPr>
        <w:spacing w:line="240" w:lineRule="auto"/>
        <w:jc w:val="both"/>
      </w:pPr>
    </w:p>
    <w:p w14:paraId="00000026" w14:textId="77777777" w:rsidR="00467B4A" w:rsidRDefault="00000000">
      <w:pPr>
        <w:spacing w:line="240" w:lineRule="auto"/>
        <w:jc w:val="both"/>
        <w:rPr>
          <w:b/>
        </w:rPr>
      </w:pPr>
      <w:r>
        <w:rPr>
          <w:b/>
        </w:rPr>
        <w:t>Considered a Bonus:</w:t>
      </w:r>
    </w:p>
    <w:p w14:paraId="00000027" w14:textId="77777777" w:rsidR="00467B4A" w:rsidRDefault="00000000">
      <w:pPr>
        <w:numPr>
          <w:ilvl w:val="0"/>
          <w:numId w:val="2"/>
        </w:numPr>
        <w:pBdr>
          <w:top w:val="nil"/>
          <w:left w:val="nil"/>
          <w:bottom w:val="nil"/>
          <w:right w:val="nil"/>
          <w:between w:val="nil"/>
        </w:pBdr>
        <w:spacing w:line="240" w:lineRule="auto"/>
        <w:jc w:val="both"/>
      </w:pPr>
      <w:r>
        <w:rPr>
          <w:color w:val="000000"/>
        </w:rPr>
        <w:t>Additional languages are considered a plus.</w:t>
      </w:r>
    </w:p>
    <w:p w14:paraId="00000028" w14:textId="77777777" w:rsidR="00467B4A" w:rsidRDefault="00467B4A">
      <w:pPr>
        <w:spacing w:line="240" w:lineRule="auto"/>
        <w:jc w:val="both"/>
      </w:pPr>
    </w:p>
    <w:p w14:paraId="00000029" w14:textId="77777777" w:rsidR="00467B4A" w:rsidRDefault="00000000">
      <w:pPr>
        <w:spacing w:line="240" w:lineRule="auto"/>
        <w:jc w:val="both"/>
        <w:rPr>
          <w:b/>
          <w:color w:val="2F5496"/>
          <w:sz w:val="28"/>
          <w:szCs w:val="28"/>
        </w:rPr>
      </w:pPr>
      <w:r>
        <w:rPr>
          <w:b/>
          <w:color w:val="2F5496"/>
          <w:sz w:val="28"/>
          <w:szCs w:val="28"/>
        </w:rPr>
        <w:t>Benefits of volunteering</w:t>
      </w:r>
    </w:p>
    <w:p w14:paraId="0000002A" w14:textId="77777777" w:rsidR="00467B4A" w:rsidRDefault="00000000">
      <w:pPr>
        <w:numPr>
          <w:ilvl w:val="0"/>
          <w:numId w:val="2"/>
        </w:numPr>
        <w:pBdr>
          <w:top w:val="nil"/>
          <w:left w:val="nil"/>
          <w:bottom w:val="nil"/>
          <w:right w:val="nil"/>
          <w:between w:val="nil"/>
        </w:pBdr>
        <w:spacing w:after="0" w:line="240" w:lineRule="auto"/>
        <w:jc w:val="both"/>
      </w:pPr>
      <w:r>
        <w:rPr>
          <w:color w:val="000000"/>
        </w:rPr>
        <w:t>Incredibly social role, where you meet and work with lots of other people</w:t>
      </w:r>
    </w:p>
    <w:p w14:paraId="0000002B" w14:textId="77777777" w:rsidR="00467B4A" w:rsidRDefault="00000000">
      <w:pPr>
        <w:numPr>
          <w:ilvl w:val="0"/>
          <w:numId w:val="2"/>
        </w:numPr>
        <w:pBdr>
          <w:top w:val="nil"/>
          <w:left w:val="nil"/>
          <w:bottom w:val="nil"/>
          <w:right w:val="nil"/>
          <w:between w:val="nil"/>
        </w:pBdr>
        <w:spacing w:after="0" w:line="240" w:lineRule="auto"/>
        <w:jc w:val="both"/>
      </w:pPr>
      <w:r>
        <w:rPr>
          <w:color w:val="000000"/>
        </w:rPr>
        <w:t>Join a network of over 300 volunteers</w:t>
      </w:r>
    </w:p>
    <w:p w14:paraId="0000002C" w14:textId="77777777" w:rsidR="00467B4A" w:rsidRDefault="00000000">
      <w:pPr>
        <w:numPr>
          <w:ilvl w:val="0"/>
          <w:numId w:val="2"/>
        </w:numPr>
        <w:pBdr>
          <w:top w:val="nil"/>
          <w:left w:val="nil"/>
          <w:bottom w:val="nil"/>
          <w:right w:val="nil"/>
          <w:between w:val="nil"/>
        </w:pBdr>
        <w:spacing w:after="0" w:line="240" w:lineRule="auto"/>
        <w:jc w:val="both"/>
      </w:pPr>
      <w:r>
        <w:rPr>
          <w:color w:val="000000"/>
        </w:rPr>
        <w:t>Gain access to our training hub and develop yourself further</w:t>
      </w:r>
    </w:p>
    <w:p w14:paraId="0000002D" w14:textId="77777777" w:rsidR="00467B4A" w:rsidRDefault="00000000">
      <w:pPr>
        <w:numPr>
          <w:ilvl w:val="0"/>
          <w:numId w:val="2"/>
        </w:numPr>
        <w:pBdr>
          <w:top w:val="nil"/>
          <w:left w:val="nil"/>
          <w:bottom w:val="nil"/>
          <w:right w:val="nil"/>
          <w:between w:val="nil"/>
        </w:pBdr>
        <w:spacing w:after="0" w:line="240" w:lineRule="auto"/>
        <w:jc w:val="both"/>
      </w:pPr>
      <w:r>
        <w:rPr>
          <w:color w:val="000000"/>
        </w:rPr>
        <w:t xml:space="preserve">Our volunteers receive priority job alerts for internal paid roles </w:t>
      </w:r>
    </w:p>
    <w:p w14:paraId="0000002E" w14:textId="77777777" w:rsidR="00467B4A" w:rsidRDefault="00000000">
      <w:pPr>
        <w:numPr>
          <w:ilvl w:val="0"/>
          <w:numId w:val="2"/>
        </w:numPr>
        <w:pBdr>
          <w:top w:val="nil"/>
          <w:left w:val="nil"/>
          <w:bottom w:val="nil"/>
          <w:right w:val="nil"/>
          <w:between w:val="nil"/>
        </w:pBdr>
        <w:spacing w:line="240" w:lineRule="auto"/>
        <w:jc w:val="both"/>
      </w:pPr>
      <w:r>
        <w:rPr>
          <w:color w:val="000000"/>
        </w:rPr>
        <w:t>Travel expenses covered</w:t>
      </w:r>
    </w:p>
    <w:p w14:paraId="0000002F" w14:textId="77777777" w:rsidR="00467B4A" w:rsidRDefault="00467B4A">
      <w:pPr>
        <w:spacing w:line="240" w:lineRule="auto"/>
        <w:jc w:val="both"/>
      </w:pPr>
    </w:p>
    <w:p w14:paraId="00000030" w14:textId="77777777" w:rsidR="00467B4A" w:rsidRDefault="00000000">
      <w:pPr>
        <w:spacing w:after="0" w:line="240" w:lineRule="auto"/>
        <w:jc w:val="center"/>
        <w:rPr>
          <w:b/>
          <w:color w:val="E73E97"/>
          <w:sz w:val="28"/>
          <w:szCs w:val="28"/>
        </w:rPr>
      </w:pPr>
      <w:r>
        <w:rPr>
          <w:b/>
          <w:color w:val="E73E97"/>
          <w:sz w:val="28"/>
          <w:szCs w:val="28"/>
        </w:rPr>
        <w:t>To make an application or for more information please contact the</w:t>
      </w:r>
    </w:p>
    <w:p w14:paraId="00000031" w14:textId="0CBB59E0" w:rsidR="00467B4A" w:rsidRDefault="00000000">
      <w:pPr>
        <w:spacing w:after="0" w:line="240" w:lineRule="auto"/>
        <w:jc w:val="center"/>
        <w:rPr>
          <w:b/>
          <w:color w:val="E73E97"/>
          <w:sz w:val="28"/>
          <w:szCs w:val="28"/>
        </w:rPr>
      </w:pPr>
      <w:r>
        <w:rPr>
          <w:b/>
          <w:color w:val="E73E97"/>
          <w:sz w:val="28"/>
          <w:szCs w:val="28"/>
        </w:rPr>
        <w:t xml:space="preserve">Volunteers team on </w:t>
      </w:r>
      <w:r w:rsidR="00CF374B">
        <w:rPr>
          <w:b/>
          <w:color w:val="2F5496"/>
          <w:sz w:val="28"/>
          <w:szCs w:val="28"/>
        </w:rPr>
        <w:t>0203 886 0839</w:t>
      </w:r>
      <w:r>
        <w:rPr>
          <w:b/>
          <w:color w:val="E73E97"/>
          <w:sz w:val="28"/>
          <w:szCs w:val="28"/>
        </w:rPr>
        <w:t xml:space="preserve"> or by email </w:t>
      </w:r>
      <w:r>
        <w:rPr>
          <w:b/>
          <w:color w:val="2F5496"/>
          <w:sz w:val="28"/>
          <w:szCs w:val="28"/>
        </w:rPr>
        <w:t>vip@yvhsc.org.uk</w:t>
      </w:r>
    </w:p>
    <w:sectPr w:rsidR="00467B4A">
      <w:headerReference w:type="default" r:id="rId8"/>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49F3" w14:textId="77777777" w:rsidR="00C54611" w:rsidRDefault="00C54611">
      <w:pPr>
        <w:spacing w:after="0" w:line="240" w:lineRule="auto"/>
      </w:pPr>
      <w:r>
        <w:separator/>
      </w:r>
    </w:p>
  </w:endnote>
  <w:endnote w:type="continuationSeparator" w:id="0">
    <w:p w14:paraId="53828641" w14:textId="77777777" w:rsidR="00C54611" w:rsidRDefault="00C5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B421" w14:textId="77777777" w:rsidR="00C54611" w:rsidRDefault="00C54611">
      <w:pPr>
        <w:spacing w:after="0" w:line="240" w:lineRule="auto"/>
      </w:pPr>
      <w:r>
        <w:separator/>
      </w:r>
    </w:p>
  </w:footnote>
  <w:footnote w:type="continuationSeparator" w:id="0">
    <w:p w14:paraId="0D4C3FFE" w14:textId="77777777" w:rsidR="00C54611" w:rsidRDefault="00C54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467B4A" w:rsidRDefault="00467B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6701"/>
    <w:multiLevelType w:val="multilevel"/>
    <w:tmpl w:val="B830BD1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157A77"/>
    <w:multiLevelType w:val="multilevel"/>
    <w:tmpl w:val="0E38B8C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2C70FE"/>
    <w:multiLevelType w:val="multilevel"/>
    <w:tmpl w:val="243462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44757107">
    <w:abstractNumId w:val="2"/>
  </w:num>
  <w:num w:numId="2" w16cid:durableId="717975638">
    <w:abstractNumId w:val="0"/>
  </w:num>
  <w:num w:numId="3" w16cid:durableId="991716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4A"/>
    <w:rsid w:val="00467B4A"/>
    <w:rsid w:val="00C54611"/>
    <w:rsid w:val="00CF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2A5D"/>
  <w15:docId w15:val="{317CC8C2-9214-4642-8E47-15537289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7037D"/>
    <w:pPr>
      <w:ind w:left="720"/>
      <w:contextualSpacing/>
    </w:pPr>
  </w:style>
  <w:style w:type="character" w:styleId="CommentReference">
    <w:name w:val="annotation reference"/>
    <w:basedOn w:val="DefaultParagraphFont"/>
    <w:uiPriority w:val="99"/>
    <w:semiHidden/>
    <w:unhideWhenUsed/>
    <w:rsid w:val="007C0A54"/>
    <w:rPr>
      <w:sz w:val="16"/>
      <w:szCs w:val="16"/>
    </w:rPr>
  </w:style>
  <w:style w:type="paragraph" w:styleId="CommentText">
    <w:name w:val="annotation text"/>
    <w:basedOn w:val="Normal"/>
    <w:link w:val="CommentTextChar"/>
    <w:uiPriority w:val="99"/>
    <w:unhideWhenUsed/>
    <w:rsid w:val="007C0A54"/>
    <w:pPr>
      <w:spacing w:line="240" w:lineRule="auto"/>
    </w:pPr>
    <w:rPr>
      <w:sz w:val="20"/>
      <w:szCs w:val="20"/>
    </w:rPr>
  </w:style>
  <w:style w:type="character" w:customStyle="1" w:styleId="CommentTextChar">
    <w:name w:val="Comment Text Char"/>
    <w:basedOn w:val="DefaultParagraphFont"/>
    <w:link w:val="CommentText"/>
    <w:uiPriority w:val="99"/>
    <w:rsid w:val="007C0A54"/>
    <w:rPr>
      <w:sz w:val="20"/>
      <w:szCs w:val="20"/>
    </w:rPr>
  </w:style>
  <w:style w:type="paragraph" w:styleId="CommentSubject">
    <w:name w:val="annotation subject"/>
    <w:basedOn w:val="CommentText"/>
    <w:next w:val="CommentText"/>
    <w:link w:val="CommentSubjectChar"/>
    <w:uiPriority w:val="99"/>
    <w:semiHidden/>
    <w:unhideWhenUsed/>
    <w:rsid w:val="007C0A54"/>
    <w:rPr>
      <w:b/>
      <w:bCs/>
    </w:rPr>
  </w:style>
  <w:style w:type="character" w:customStyle="1" w:styleId="CommentSubjectChar">
    <w:name w:val="Comment Subject Char"/>
    <w:basedOn w:val="CommentTextChar"/>
    <w:link w:val="CommentSubject"/>
    <w:uiPriority w:val="99"/>
    <w:semiHidden/>
    <w:rsid w:val="007C0A5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FuGp1tgjBm6Ycvc5XSCaxwEog==">AMUW2mXFh5oarTqCyPKyiCWtoI7D4v4lZ58/h9UFD+ZDkSfPSePyQXGwb5zRugFFKlC66icGOTkkKz81D1hg9Js+ghHb6b2ANhJHGwSuDnLicogAgS+pFmo=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walsh</dc:creator>
  <cp:lastModifiedBy>Your Voice in Health and Social care YVHSC</cp:lastModifiedBy>
  <cp:revision>3</cp:revision>
  <dcterms:created xsi:type="dcterms:W3CDTF">2022-05-03T08:36:00Z</dcterms:created>
  <dcterms:modified xsi:type="dcterms:W3CDTF">2023-07-10T10:46:00Z</dcterms:modified>
</cp:coreProperties>
</file>